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680C1" w14:textId="77777777" w:rsidR="00DB2632" w:rsidRDefault="00DB2632" w:rsidP="00DB2632">
      <w:pPr>
        <w:pStyle w:val="NormalWeb"/>
        <w:jc w:val="center"/>
        <w:rPr>
          <w:b/>
          <w:bCs/>
          <w:color w:val="EE0000"/>
          <w:sz w:val="36"/>
          <w:szCs w:val="36"/>
        </w:rPr>
      </w:pPr>
      <w:r w:rsidRPr="00DB2632">
        <w:rPr>
          <w:b/>
          <w:bCs/>
          <w:color w:val="EE0000"/>
          <w:sz w:val="36"/>
          <w:szCs w:val="36"/>
        </w:rPr>
        <w:t>INFORME SOBRE PLANES DE PENSIONES Y PERSONAS CON DISCAPACIDAD</w:t>
      </w:r>
    </w:p>
    <w:p w14:paraId="008C2645" w14:textId="77777777" w:rsidR="005266DF" w:rsidRDefault="005266DF" w:rsidP="00DB2632">
      <w:pPr>
        <w:pStyle w:val="NormalWeb"/>
        <w:jc w:val="center"/>
        <w:rPr>
          <w:b/>
          <w:bCs/>
          <w:color w:val="EE0000"/>
          <w:sz w:val="36"/>
          <w:szCs w:val="36"/>
        </w:rPr>
      </w:pPr>
    </w:p>
    <w:p w14:paraId="1EF17437" w14:textId="77777777" w:rsidR="005266DF" w:rsidRPr="00DB2632" w:rsidRDefault="005266DF" w:rsidP="00DB2632">
      <w:pPr>
        <w:pStyle w:val="NormalWeb"/>
        <w:jc w:val="center"/>
        <w:rPr>
          <w:b/>
          <w:bCs/>
          <w:color w:val="EE0000"/>
          <w:sz w:val="36"/>
          <w:szCs w:val="36"/>
        </w:rPr>
      </w:pPr>
    </w:p>
    <w:p w14:paraId="10063ACB" w14:textId="77777777" w:rsidR="00DB2632" w:rsidRPr="00DB2632" w:rsidRDefault="00DB2632" w:rsidP="0069265F">
      <w:pPr>
        <w:pStyle w:val="NormalWeb"/>
        <w:jc w:val="center"/>
        <w:rPr>
          <w:b/>
          <w:bCs/>
          <w:color w:val="EE0000"/>
        </w:rPr>
      </w:pPr>
      <w:r w:rsidRPr="00DB2632">
        <w:rPr>
          <w:b/>
          <w:bCs/>
          <w:color w:val="EE0000"/>
        </w:rPr>
        <w:t>PREÁMBULO</w:t>
      </w:r>
    </w:p>
    <w:p w14:paraId="5A0A2695" w14:textId="77777777" w:rsidR="00DB2632" w:rsidRPr="00DB2632" w:rsidRDefault="00DB2632" w:rsidP="00DB2632">
      <w:pPr>
        <w:pStyle w:val="NormalWeb"/>
      </w:pPr>
      <w:r w:rsidRPr="00DB2632">
        <w:t>Consideramos importante prestar atención a las necesidades de las personas con discapacidad y de sus familias, un colectivo que en muchas ocasiones debe enfrentarse a una normativa compleja para acceder a recursos, beneficios fiscales y herramientas de protección económica que pueden resultar de gran utilidad para su bienestar presente y futuro.</w:t>
      </w:r>
    </w:p>
    <w:p w14:paraId="5276FBBE" w14:textId="77777777" w:rsidR="00DB2632" w:rsidRPr="00DB2632" w:rsidRDefault="00DB2632" w:rsidP="00DB2632">
      <w:pPr>
        <w:pStyle w:val="NormalWeb"/>
      </w:pPr>
      <w:r w:rsidRPr="00DB2632">
        <w:t>Con este objetivo hemos elaborado el presente informe, con la intención de ofrecer una explicación clara, accesible y comprensible sobre el régimen especial aplicable a determinados planes de pensiones y sistemas de previsión social constituidos a favor de personas con discapacidad.</w:t>
      </w:r>
    </w:p>
    <w:p w14:paraId="39A48B27" w14:textId="77777777" w:rsidR="00DB2632" w:rsidRPr="00DB2632" w:rsidRDefault="00DB2632" w:rsidP="00DB2632">
      <w:pPr>
        <w:pStyle w:val="NormalWeb"/>
      </w:pPr>
      <w:r w:rsidRPr="00DB2632">
        <w:t>Nuestro propósito es contribuir a una mejor comprensión de las opciones que la legislación española pone a disposición de este colectivo y de su entorno familiar, facilitando el conocimiento de cuestiones tan relevantes como los requisitos de acceso, las aportaciones permitidas, los beneficios fiscales existentes, los límites legales aplicables y las principales características de estos instrumentos de previsión social.</w:t>
      </w:r>
    </w:p>
    <w:p w14:paraId="787B3CEB" w14:textId="77777777" w:rsidR="00DB2632" w:rsidRPr="00DB2632" w:rsidRDefault="00DB2632" w:rsidP="00DB2632">
      <w:pPr>
        <w:pStyle w:val="NormalWeb"/>
      </w:pPr>
      <w:r w:rsidRPr="00DB2632">
        <w:t>Entendemos que una información adecuada es el primer paso para que las personas puedan ejercer sus derechos con mayor seguridad y tomar decisiones más informadas sobre su planificación económica y patrimonial.</w:t>
      </w:r>
    </w:p>
    <w:p w14:paraId="2ADCF6D6" w14:textId="77777777" w:rsidR="00DB2632" w:rsidRPr="00DB2632" w:rsidRDefault="00DB2632" w:rsidP="00DB2632">
      <w:pPr>
        <w:pStyle w:val="NormalWeb"/>
      </w:pPr>
      <w:r w:rsidRPr="00DB2632">
        <w:t>Esperamos que este informe resulte útil tanto para las personas con discapacidad como para sus familiares, cuidadores y profesionales que les prestan apoyo, contribuyendo así a una mayor difusión de recursos que, en muchas ocasiones, siguen siendo poco conocidos por quienes podrían beneficiarse de ellos.</w:t>
      </w:r>
    </w:p>
    <w:p w14:paraId="79F64622" w14:textId="77777777" w:rsidR="00DB2632" w:rsidRPr="00DB2632" w:rsidRDefault="00DB2632" w:rsidP="00DB2632">
      <w:pPr>
        <w:pStyle w:val="NormalWeb"/>
        <w:rPr>
          <w:b/>
          <w:bCs/>
          <w:color w:val="EE0000"/>
        </w:rPr>
      </w:pPr>
      <w:r w:rsidRPr="00DB2632">
        <w:rPr>
          <w:b/>
          <w:bCs/>
          <w:color w:val="EE0000"/>
        </w:rPr>
        <w:t>PLANES DE PENSIONES A FAVOR DE PERSONAS CON DISCAPACIDAD EN ESPAÑA</w:t>
      </w:r>
    </w:p>
    <w:p w14:paraId="77ED70BF" w14:textId="77777777" w:rsidR="00DB2632" w:rsidRPr="00DB2632" w:rsidRDefault="00DB2632" w:rsidP="00DB2632">
      <w:pPr>
        <w:pStyle w:val="NormalWeb"/>
      </w:pPr>
      <w:r w:rsidRPr="00DB2632">
        <w:t>Hoy vamos a desarrollar un tema importante y que muchas familias desconocen parcialmente: el régimen especial aplicable a determinados planes de pensiones y sistemas de previsión social cuando están constituidos a favor de personas con discapacidad.</w:t>
      </w:r>
    </w:p>
    <w:p w14:paraId="6B0B4CE4" w14:textId="77777777" w:rsidR="00DB2632" w:rsidRPr="00DB2632" w:rsidRDefault="00DB2632" w:rsidP="00DB2632">
      <w:pPr>
        <w:pStyle w:val="NormalWeb"/>
      </w:pPr>
      <w:r w:rsidRPr="00DB2632">
        <w:t>Y lo primero que conviene aclarar es algo esencial para entenderlo correctamente.</w:t>
      </w:r>
    </w:p>
    <w:p w14:paraId="2B91AA42" w14:textId="77777777" w:rsidR="00DB2632" w:rsidRPr="00DB2632" w:rsidRDefault="00DB2632" w:rsidP="00DB2632">
      <w:pPr>
        <w:pStyle w:val="NormalWeb"/>
      </w:pPr>
      <w:r w:rsidRPr="00DB2632">
        <w:t>No existen “planes de pensiones especiales” como un producto financiero distinto o exclusivo para personas con discapacidad.</w:t>
      </w:r>
    </w:p>
    <w:p w14:paraId="0E3D8151" w14:textId="77777777" w:rsidR="00DB2632" w:rsidRPr="00DB2632" w:rsidRDefault="00DB2632" w:rsidP="00DB2632">
      <w:pPr>
        <w:pStyle w:val="NormalWeb"/>
      </w:pPr>
      <w:r w:rsidRPr="00DB2632">
        <w:t>El plan de pensiones es siempre un producto estándar regulado por la misma normativa general.</w:t>
      </w:r>
    </w:p>
    <w:p w14:paraId="6896C402" w14:textId="77777777" w:rsidR="00DB2632" w:rsidRPr="00DB2632" w:rsidRDefault="00DB2632" w:rsidP="00DB2632">
      <w:pPr>
        <w:pStyle w:val="NormalWeb"/>
      </w:pPr>
      <w:r w:rsidRPr="00DB2632">
        <w:t>Lo que es especial no es el plan en sí, sino el régimen fiscal y jurídico que se aplica cuando el beneficiario cumple determinados requisitos de discapacidad.</w:t>
      </w:r>
    </w:p>
    <w:p w14:paraId="7AEA7AC8" w14:textId="77777777" w:rsidR="00DB2632" w:rsidRDefault="00DB2632" w:rsidP="00DB2632">
      <w:pPr>
        <w:pStyle w:val="NormalWeb"/>
      </w:pPr>
      <w:r w:rsidRPr="00DB2632">
        <w:t>Es decir: lo especial es la fiscalidad, los límites de aportación y determinadas reglas sobre las prestaciones.</w:t>
      </w:r>
    </w:p>
    <w:p w14:paraId="27D06A14" w14:textId="77777777" w:rsidR="005266DF" w:rsidRDefault="005266DF" w:rsidP="00DB2632">
      <w:pPr>
        <w:pStyle w:val="NormalWeb"/>
      </w:pPr>
    </w:p>
    <w:p w14:paraId="7E7CB89B" w14:textId="77777777" w:rsidR="005266DF" w:rsidRPr="00DB2632" w:rsidRDefault="005266DF" w:rsidP="00DB2632">
      <w:pPr>
        <w:pStyle w:val="NormalWeb"/>
      </w:pPr>
    </w:p>
    <w:p w14:paraId="107546BE" w14:textId="77777777" w:rsidR="00DB2632" w:rsidRPr="00DB2632" w:rsidRDefault="00DB2632" w:rsidP="00DB2632">
      <w:pPr>
        <w:pStyle w:val="NormalWeb"/>
        <w:rPr>
          <w:b/>
          <w:bCs/>
          <w:color w:val="EE0000"/>
        </w:rPr>
      </w:pPr>
      <w:r w:rsidRPr="00DB2632">
        <w:rPr>
          <w:b/>
          <w:bCs/>
          <w:color w:val="EE0000"/>
        </w:rPr>
        <w:lastRenderedPageBreak/>
        <w:t>ADVERTENCIA IMPORTANTE ANTES DE EMPEZAR</w:t>
      </w:r>
    </w:p>
    <w:p w14:paraId="7E2792B4" w14:textId="77777777" w:rsidR="00DB2632" w:rsidRPr="00DB2632" w:rsidRDefault="00DB2632" w:rsidP="00DB2632">
      <w:pPr>
        <w:pStyle w:val="NormalWeb"/>
      </w:pPr>
      <w:r w:rsidRPr="00DB2632">
        <w:t>Antes de continuar, es importante señalar lo siguiente:</w:t>
      </w:r>
    </w:p>
    <w:p w14:paraId="4F33FF9F" w14:textId="77777777" w:rsidR="00DB2632" w:rsidRPr="00DB2632" w:rsidRDefault="00DB2632" w:rsidP="00DB2632">
      <w:pPr>
        <w:pStyle w:val="NormalWeb"/>
      </w:pPr>
      <w:r w:rsidRPr="00DB2632">
        <w:t>Este contenido tiene carácter exclusivamente informativo y divulgativo.</w:t>
      </w:r>
    </w:p>
    <w:p w14:paraId="18E256E6" w14:textId="77777777" w:rsidR="00DB2632" w:rsidRPr="00DB2632" w:rsidRDefault="00DB2632" w:rsidP="00DB2632">
      <w:pPr>
        <w:pStyle w:val="NormalWeb"/>
      </w:pPr>
      <w:r w:rsidRPr="00DB2632">
        <w:t>Aunque está elaborado con referencia a normativa vigente y textos consolidados del BOE y de la Agencia Tributaria, la normativa fiscal y de previsión social es compleja, cambia con relativa frecuencia y puede tener interpretaciones técnicas distintas según cada caso.</w:t>
      </w:r>
    </w:p>
    <w:p w14:paraId="3E2C6AC1" w14:textId="77777777" w:rsidR="00DB2632" w:rsidRPr="00DB2632" w:rsidRDefault="00DB2632" w:rsidP="00DB2632">
      <w:pPr>
        <w:pStyle w:val="NormalWeb"/>
      </w:pPr>
      <w:r w:rsidRPr="00DB2632">
        <w:t>Por ello, se recomienda encarecidamente consultar con un asesor fiscal o profesional especializado antes de tomar decisiones económicas, fiscales o patrimoniales relacionadas con esta materia.</w:t>
      </w:r>
    </w:p>
    <w:p w14:paraId="4908469A" w14:textId="77777777" w:rsidR="00DB2632" w:rsidRPr="00DB2632" w:rsidRDefault="00DB2632" w:rsidP="00DB2632">
      <w:pPr>
        <w:pStyle w:val="NormalWeb"/>
      </w:pPr>
      <w:r w:rsidRPr="00DB2632">
        <w:t>Este texto no constituye asesoramiento legal, fiscal ni financiero y no asume responsabilidad por el uso que se haga de la información aquí contenida.</w:t>
      </w:r>
    </w:p>
    <w:p w14:paraId="5D896FA4" w14:textId="77777777" w:rsidR="00DB2632" w:rsidRPr="00DB2632" w:rsidRDefault="00DB2632" w:rsidP="00DB2632">
      <w:pPr>
        <w:pStyle w:val="NormalWeb"/>
        <w:rPr>
          <w:b/>
          <w:bCs/>
          <w:color w:val="EE0000"/>
        </w:rPr>
      </w:pPr>
      <w:r w:rsidRPr="00DB2632">
        <w:rPr>
          <w:b/>
          <w:bCs/>
          <w:color w:val="EE0000"/>
        </w:rPr>
        <w:t>¿QUÉ SON ESTOS PLANES Y SISTEMAS DE PREVISIÓN SOCIAL?</w:t>
      </w:r>
    </w:p>
    <w:p w14:paraId="7C8CBD6B" w14:textId="77777777" w:rsidR="00DB2632" w:rsidRPr="00DB2632" w:rsidRDefault="00DB2632" w:rsidP="00DB2632">
      <w:pPr>
        <w:pStyle w:val="NormalWeb"/>
      </w:pPr>
      <w:r w:rsidRPr="00DB2632">
        <w:t>La legislación española permite que determinados planes de pensiones y otros sistemas de previsión social se constituyan a favor de personas con discapacidad, aplicándose entonces un régimen fiscal y financiero específico.</w:t>
      </w:r>
    </w:p>
    <w:p w14:paraId="3E4B9FB7" w14:textId="77777777" w:rsidR="00DB2632" w:rsidRPr="00DB2632" w:rsidRDefault="00DB2632" w:rsidP="00DB2632">
      <w:pPr>
        <w:pStyle w:val="NormalWeb"/>
      </w:pPr>
      <w:r w:rsidRPr="00DB2632">
        <w:t>Este régimen puede aplicarse a:</w:t>
      </w:r>
    </w:p>
    <w:p w14:paraId="763B1468" w14:textId="77777777" w:rsidR="00DB2632" w:rsidRPr="00DB2632" w:rsidRDefault="00DB2632" w:rsidP="00DB2632">
      <w:pPr>
        <w:pStyle w:val="NormalWeb"/>
      </w:pPr>
      <w:r w:rsidRPr="00DB2632">
        <w:t>• planes de pensiones.</w:t>
      </w:r>
      <w:r w:rsidRPr="00DB2632">
        <w:br/>
        <w:t>• mutualidades de previsión social.</w:t>
      </w:r>
      <w:r w:rsidRPr="00DB2632">
        <w:br/>
        <w:t>• planes de previsión asegurados.</w:t>
      </w:r>
      <w:r w:rsidRPr="00DB2632">
        <w:br/>
        <w:t>• planes de previsión social empresarial.</w:t>
      </w:r>
      <w:r w:rsidRPr="00DB2632">
        <w:br/>
        <w:t>• determinados seguros de dependencia.</w:t>
      </w:r>
    </w:p>
    <w:p w14:paraId="538ACD52" w14:textId="77777777" w:rsidR="00DB2632" w:rsidRPr="00DB2632" w:rsidRDefault="00DB2632" w:rsidP="00DB2632">
      <w:pPr>
        <w:pStyle w:val="NormalWeb"/>
      </w:pPr>
      <w:r w:rsidRPr="00DB2632">
        <w:t>El funcionamiento general es el mismo que en cualquier plan de pensiones: se realizan aportaciones, el dinero se invierte y posteriormente se perciben prestaciones.</w:t>
      </w:r>
    </w:p>
    <w:p w14:paraId="0EF3A03A" w14:textId="77777777" w:rsidR="00DB2632" w:rsidRPr="00DB2632" w:rsidRDefault="00DB2632" w:rsidP="00DB2632">
      <w:pPr>
        <w:pStyle w:val="NormalWeb"/>
      </w:pPr>
      <w:r w:rsidRPr="00DB2632">
        <w:t>La diferencia está en el tratamiento fiscal más favorable y en los límites especiales de aportación.</w:t>
      </w:r>
    </w:p>
    <w:p w14:paraId="335697F4" w14:textId="77777777" w:rsidR="00DB2632" w:rsidRPr="00DB2632" w:rsidRDefault="00DB2632" w:rsidP="00DB2632">
      <w:pPr>
        <w:pStyle w:val="NormalWeb"/>
        <w:rPr>
          <w:b/>
          <w:bCs/>
          <w:color w:val="EE0000"/>
        </w:rPr>
      </w:pPr>
      <w:r w:rsidRPr="00DB2632">
        <w:rPr>
          <w:b/>
          <w:bCs/>
          <w:color w:val="EE0000"/>
        </w:rPr>
        <w:t>¿QUIÉN PUEDE BENEFICIARSE?</w:t>
      </w:r>
    </w:p>
    <w:p w14:paraId="1C103F0A" w14:textId="77777777" w:rsidR="00DB2632" w:rsidRPr="00DB2632" w:rsidRDefault="00DB2632" w:rsidP="00DB2632">
      <w:pPr>
        <w:pStyle w:val="NormalWeb"/>
      </w:pPr>
      <w:r w:rsidRPr="00DB2632">
        <w:t>Pueden acogerse a este régimen las personas que tengan:</w:t>
      </w:r>
    </w:p>
    <w:p w14:paraId="364F1C7A" w14:textId="77777777" w:rsidR="00DB2632" w:rsidRPr="00DB2632" w:rsidRDefault="00DB2632" w:rsidP="00DB2632">
      <w:pPr>
        <w:pStyle w:val="NormalWeb"/>
      </w:pPr>
      <w:r w:rsidRPr="00DB2632">
        <w:t>• una discapacidad física o sensorial igual o superior al 65 %.</w:t>
      </w:r>
      <w:r w:rsidRPr="00DB2632">
        <w:br/>
        <w:t>• una discapacidad psíquica igual o superior al 33 %.</w:t>
      </w:r>
      <w:r w:rsidRPr="00DB2632">
        <w:br/>
        <w:t>• o aquellas incluidas en los supuestos contemplados por la legislación vigente en materia de discapacidad y capacidad jurídica.</w:t>
      </w:r>
    </w:p>
    <w:p w14:paraId="140456DB" w14:textId="77777777" w:rsidR="00DB2632" w:rsidRPr="00DB2632" w:rsidRDefault="00DB2632" w:rsidP="00DB2632">
      <w:pPr>
        <w:pStyle w:val="NormalWeb"/>
      </w:pPr>
      <w:r w:rsidRPr="00DB2632">
        <w:t>Es importante señalar que la normativa fiscal todavía conserva referencias a la antigua figura de la “incapacidad declarada judicialmente”.</w:t>
      </w:r>
    </w:p>
    <w:p w14:paraId="0584BD92" w14:textId="77777777" w:rsidR="00DB2632" w:rsidRPr="00DB2632" w:rsidRDefault="00DB2632" w:rsidP="00DB2632">
      <w:pPr>
        <w:pStyle w:val="NormalWeb"/>
      </w:pPr>
      <w:r w:rsidRPr="00DB2632">
        <w:t>Sin embargo, el sistema civil español fue reformado por la Ley 8/2021, que sustituyó el modelo tradicional de incapacitación por un sistema basado en medidas de apoyo y curatela.</w:t>
      </w:r>
    </w:p>
    <w:p w14:paraId="50692B62" w14:textId="77777777" w:rsidR="00DB2632" w:rsidRDefault="00DB2632" w:rsidP="00DB2632">
      <w:pPr>
        <w:pStyle w:val="NormalWeb"/>
      </w:pPr>
      <w:r w:rsidRPr="00DB2632">
        <w:t>Por ello, aunque algunos textos legales y fiscales mantienen terminología histórica, el marco jurídico vigente responde actualmente al nuevo modelo de apoyo a la capacidad jurídica de las personas con discapacidad.</w:t>
      </w:r>
    </w:p>
    <w:p w14:paraId="02D1029B" w14:textId="77777777" w:rsidR="005266DF" w:rsidRPr="00DB2632" w:rsidRDefault="005266DF" w:rsidP="00DB2632">
      <w:pPr>
        <w:pStyle w:val="NormalWeb"/>
      </w:pPr>
    </w:p>
    <w:p w14:paraId="6DB221EB" w14:textId="77777777" w:rsidR="00DB2632" w:rsidRPr="00DB2632" w:rsidRDefault="00DB2632" w:rsidP="00DB2632">
      <w:pPr>
        <w:pStyle w:val="NormalWeb"/>
        <w:rPr>
          <w:b/>
          <w:bCs/>
          <w:color w:val="EE0000"/>
        </w:rPr>
      </w:pPr>
      <w:r w:rsidRPr="00DB2632">
        <w:rPr>
          <w:b/>
          <w:bCs/>
          <w:color w:val="EE0000"/>
        </w:rPr>
        <w:lastRenderedPageBreak/>
        <w:t>¿QUIÉN PUEDE APORTAR DINERO?</w:t>
      </w:r>
    </w:p>
    <w:p w14:paraId="65CC33F9" w14:textId="77777777" w:rsidR="00DB2632" w:rsidRPr="00DB2632" w:rsidRDefault="00DB2632" w:rsidP="00DB2632">
      <w:pPr>
        <w:pStyle w:val="NormalWeb"/>
      </w:pPr>
      <w:r w:rsidRPr="00DB2632">
        <w:t>Una de las grandes particularidades de este régimen es que no solo puede aportar la propia persona con discapacidad.</w:t>
      </w:r>
    </w:p>
    <w:p w14:paraId="65F2BE2F" w14:textId="77777777" w:rsidR="00DB2632" w:rsidRPr="00DB2632" w:rsidRDefault="00DB2632" w:rsidP="00DB2632">
      <w:pPr>
        <w:pStyle w:val="NormalWeb"/>
      </w:pPr>
      <w:r w:rsidRPr="00DB2632">
        <w:t>También pueden hacerlo familiares y personas vinculadas legalmente, como:</w:t>
      </w:r>
    </w:p>
    <w:p w14:paraId="2C76EC0A" w14:textId="77777777" w:rsidR="00DB2632" w:rsidRPr="00DB2632" w:rsidRDefault="00DB2632" w:rsidP="00DB2632">
      <w:pPr>
        <w:pStyle w:val="NormalWeb"/>
      </w:pPr>
      <w:r w:rsidRPr="00DB2632">
        <w:t>• padres.</w:t>
      </w:r>
      <w:r w:rsidRPr="00DB2632">
        <w:br/>
        <w:t>• hijos.</w:t>
      </w:r>
      <w:r w:rsidRPr="00DB2632">
        <w:br/>
        <w:t>• abuelos.</w:t>
      </w:r>
      <w:r w:rsidRPr="00DB2632">
        <w:br/>
        <w:t>• nietos.</w:t>
      </w:r>
      <w:r w:rsidRPr="00DB2632">
        <w:br/>
        <w:t>• hermanos.</w:t>
      </w:r>
      <w:r w:rsidRPr="00DB2632">
        <w:br/>
        <w:t>• tíos.</w:t>
      </w:r>
      <w:r w:rsidRPr="00DB2632">
        <w:br/>
        <w:t>• sobrinos.</w:t>
      </w:r>
      <w:r w:rsidRPr="00DB2632">
        <w:br/>
        <w:t>• cónyuge.</w:t>
      </w:r>
      <w:r w:rsidRPr="00DB2632">
        <w:br/>
        <w:t>• acogedores.</w:t>
      </w:r>
      <w:r w:rsidRPr="00DB2632">
        <w:br/>
        <w:t>• curadores o personas que ejerzan medidas de apoyo representativo.</w:t>
      </w:r>
      <w:r w:rsidRPr="00DB2632">
        <w:br/>
        <w:t>• u otras personas legalmente habilitadas.</w:t>
      </w:r>
    </w:p>
    <w:p w14:paraId="694A02BD" w14:textId="77777777" w:rsidR="00DB2632" w:rsidRPr="00DB2632" w:rsidRDefault="00DB2632" w:rsidP="00DB2632">
      <w:pPr>
        <w:pStyle w:val="NormalWeb"/>
      </w:pPr>
      <w:r w:rsidRPr="00DB2632">
        <w:t>Se permite hasta el tercer grado de parentesco.</w:t>
      </w:r>
    </w:p>
    <w:p w14:paraId="5757F4F6" w14:textId="77777777" w:rsidR="00DB2632" w:rsidRPr="00DB2632" w:rsidRDefault="00DB2632" w:rsidP="00DB2632">
      <w:pPr>
        <w:pStyle w:val="NormalWeb"/>
      </w:pPr>
      <w:r w:rsidRPr="00DB2632">
        <w:t>Estas aportaciones pueden generar importantes reducciones fiscales en el IRPF de quien las realiza.</w:t>
      </w:r>
    </w:p>
    <w:p w14:paraId="645D5536" w14:textId="77777777" w:rsidR="00DB2632" w:rsidRPr="00DB2632" w:rsidRDefault="00DB2632" w:rsidP="00DB2632">
      <w:pPr>
        <w:pStyle w:val="NormalWeb"/>
        <w:rPr>
          <w:b/>
          <w:bCs/>
          <w:color w:val="EE0000"/>
        </w:rPr>
      </w:pPr>
      <w:r w:rsidRPr="00DB2632">
        <w:rPr>
          <w:b/>
          <w:bCs/>
          <w:color w:val="EE0000"/>
        </w:rPr>
        <w:t>LÍMITES FISCALES EN 2026</w:t>
      </w:r>
    </w:p>
    <w:p w14:paraId="6B9ADC45" w14:textId="77777777" w:rsidR="00DB2632" w:rsidRPr="00DB2632" w:rsidRDefault="00DB2632" w:rsidP="00DB2632">
      <w:pPr>
        <w:pStyle w:val="NormalWeb"/>
      </w:pPr>
      <w:r w:rsidRPr="00DB2632">
        <w:t>Existen dos límites principales:</w:t>
      </w:r>
    </w:p>
    <w:p w14:paraId="2F01333C" w14:textId="77777777" w:rsidR="00DB2632" w:rsidRPr="00DB2632" w:rsidRDefault="00DB2632" w:rsidP="00DB2632">
      <w:pPr>
        <w:pStyle w:val="NormalWeb"/>
        <w:numPr>
          <w:ilvl w:val="0"/>
          <w:numId w:val="21"/>
        </w:numPr>
      </w:pPr>
      <w:r w:rsidRPr="00DB2632">
        <w:t>Límite general del régimen especial</w:t>
      </w:r>
    </w:p>
    <w:p w14:paraId="5C175B7D" w14:textId="77777777" w:rsidR="00DB2632" w:rsidRPr="00DB2632" w:rsidRDefault="00DB2632" w:rsidP="00DB2632">
      <w:pPr>
        <w:pStyle w:val="NormalWeb"/>
      </w:pPr>
      <w:r w:rsidRPr="00DB2632">
        <w:t>• Hasta 10.000 € anuales por aportante.</w:t>
      </w:r>
    </w:p>
    <w:p w14:paraId="071DAA52" w14:textId="77777777" w:rsidR="00DB2632" w:rsidRPr="00DB2632" w:rsidRDefault="00DB2632" w:rsidP="00DB2632">
      <w:pPr>
        <w:pStyle w:val="NormalWeb"/>
        <w:numPr>
          <w:ilvl w:val="0"/>
          <w:numId w:val="22"/>
        </w:numPr>
      </w:pPr>
      <w:r w:rsidRPr="00DB2632">
        <w:t>Límite conjunto total</w:t>
      </w:r>
    </w:p>
    <w:p w14:paraId="181BD273" w14:textId="77777777" w:rsidR="00DB2632" w:rsidRPr="00DB2632" w:rsidRDefault="00DB2632" w:rsidP="00DB2632">
      <w:pPr>
        <w:pStyle w:val="NormalWeb"/>
      </w:pPr>
      <w:r w:rsidRPr="00DB2632">
        <w:t>• Máximo global de 24.250 € anuales entre todas las aportaciones.</w:t>
      </w:r>
    </w:p>
    <w:p w14:paraId="7E654444" w14:textId="77777777" w:rsidR="00DB2632" w:rsidRPr="00DB2632" w:rsidRDefault="00DB2632" w:rsidP="00DB2632">
      <w:pPr>
        <w:pStyle w:val="NormalWeb"/>
      </w:pPr>
      <w:r w:rsidRPr="00DB2632">
        <w:t>Esto incluye tanto las aportaciones del propio beneficiario como las de familiares.</w:t>
      </w:r>
    </w:p>
    <w:p w14:paraId="0DF8D147" w14:textId="77777777" w:rsidR="00DB2632" w:rsidRPr="00DB2632" w:rsidRDefault="00DB2632" w:rsidP="00DB2632">
      <w:pPr>
        <w:pStyle w:val="NormalWeb"/>
      </w:pPr>
      <w:r w:rsidRPr="00DB2632">
        <w:t>La normativa establece además un orden de aplicación de las aportaciones, priorizando las realizadas por la propia persona con discapacidad.</w:t>
      </w:r>
    </w:p>
    <w:p w14:paraId="1D814BEA" w14:textId="77777777" w:rsidR="00DB2632" w:rsidRPr="00DB2632" w:rsidRDefault="00DB2632" w:rsidP="00DB2632">
      <w:pPr>
        <w:pStyle w:val="NormalWeb"/>
      </w:pPr>
      <w:r w:rsidRPr="00DB2632">
        <w:t>En la práctica, las aportaciones efectuadas por familiares y otras personas legitimadas solo pueden beneficiarse plenamente de las reducciones fiscales en la medida en que la persona con discapacidad no haya agotado previamente el límite conjunto establecido por la normativa.</w:t>
      </w:r>
    </w:p>
    <w:p w14:paraId="044A0F8D" w14:textId="77777777" w:rsidR="00DB2632" w:rsidRPr="00DB2632" w:rsidRDefault="00DB2632" w:rsidP="00DB2632">
      <w:pPr>
        <w:pStyle w:val="NormalWeb"/>
        <w:rPr>
          <w:b/>
          <w:bCs/>
          <w:color w:val="EE0000"/>
        </w:rPr>
      </w:pPr>
      <w:r w:rsidRPr="00DB2632">
        <w:rPr>
          <w:b/>
          <w:bCs/>
          <w:color w:val="EE0000"/>
        </w:rPr>
        <w:t>COMPATIBILIDAD CON EL LÍMITE GENERAL DE PLANES DE PENSIONES (1.500 €)</w:t>
      </w:r>
    </w:p>
    <w:p w14:paraId="284348E6" w14:textId="77777777" w:rsidR="00DB2632" w:rsidRPr="00DB2632" w:rsidRDefault="00DB2632" w:rsidP="00DB2632">
      <w:pPr>
        <w:pStyle w:val="NormalWeb"/>
      </w:pPr>
      <w:r w:rsidRPr="00DB2632">
        <w:t>Aquí existe un punto muy importante que suele generar confusión.</w:t>
      </w:r>
    </w:p>
    <w:p w14:paraId="38506DA1" w14:textId="77777777" w:rsidR="00DB2632" w:rsidRPr="00DB2632" w:rsidRDefault="00DB2632" w:rsidP="00DB2632">
      <w:pPr>
        <w:pStyle w:val="NormalWeb"/>
      </w:pPr>
      <w:r w:rsidRPr="00DB2632">
        <w:t>Además del régimen especial aplicable a las personas con discapacidad, existe el régimen general de aportaciones a sistemas de previsión social.</w:t>
      </w:r>
    </w:p>
    <w:p w14:paraId="008A9DAC" w14:textId="77777777" w:rsidR="00DB2632" w:rsidRPr="00DB2632" w:rsidRDefault="00DB2632" w:rsidP="00DB2632">
      <w:pPr>
        <w:pStyle w:val="NormalWeb"/>
      </w:pPr>
      <w:r w:rsidRPr="00DB2632">
        <w:t>Este régimen establece actualmente un límite general de:</w:t>
      </w:r>
    </w:p>
    <w:p w14:paraId="60CF7D57" w14:textId="77777777" w:rsidR="00DB2632" w:rsidRPr="00DB2632" w:rsidRDefault="00DB2632" w:rsidP="00DB2632">
      <w:pPr>
        <w:pStyle w:val="NormalWeb"/>
      </w:pPr>
      <w:r w:rsidRPr="00DB2632">
        <w:t>• 1.500 € anuales para aportaciones a planes de pensiones individuales y sistemas equivalentes, siempre que se cumplan los requisitos legalmente establecidos.</w:t>
      </w:r>
    </w:p>
    <w:p w14:paraId="130852BE" w14:textId="77777777" w:rsidR="00DB2632" w:rsidRPr="00DB2632" w:rsidRDefault="00DB2632" w:rsidP="00DB2632">
      <w:pPr>
        <w:pStyle w:val="NormalWeb"/>
      </w:pPr>
      <w:r w:rsidRPr="00DB2632">
        <w:lastRenderedPageBreak/>
        <w:t>Este límite es independiente del régimen especial de discapacidad.</w:t>
      </w:r>
    </w:p>
    <w:p w14:paraId="415B03B0" w14:textId="77777777" w:rsidR="00DB2632" w:rsidRPr="00DB2632" w:rsidRDefault="00DB2632" w:rsidP="00DB2632">
      <w:pPr>
        <w:pStyle w:val="NormalWeb"/>
      </w:pPr>
      <w:r w:rsidRPr="00DB2632">
        <w:t>Por tanto:</w:t>
      </w:r>
    </w:p>
    <w:p w14:paraId="5BA94769" w14:textId="77777777" w:rsidR="00DB2632" w:rsidRPr="00DB2632" w:rsidRDefault="00DB2632" w:rsidP="00DB2632">
      <w:pPr>
        <w:pStyle w:val="NormalWeb"/>
      </w:pPr>
      <w:r w:rsidRPr="00DB2632">
        <w:t>• una persona puede realizar aportaciones a un plan individual ordinario dentro del límite general de 1.500 €.</w:t>
      </w:r>
    </w:p>
    <w:p w14:paraId="08256422" w14:textId="77777777" w:rsidR="00DB2632" w:rsidRPr="00DB2632" w:rsidRDefault="00DB2632" w:rsidP="00DB2632">
      <w:pPr>
        <w:pStyle w:val="NormalWeb"/>
      </w:pPr>
      <w:r w:rsidRPr="00DB2632">
        <w:t>• y simultáneamente pueden existir aportaciones al sistema constituido a favor de una persona con discapacidad dentro de los límites especiales de 10.000 € por aportante y 24.250 € en conjunto.</w:t>
      </w:r>
    </w:p>
    <w:p w14:paraId="1D7F2FCA" w14:textId="77777777" w:rsidR="00DB2632" w:rsidRPr="00DB2632" w:rsidRDefault="00DB2632" w:rsidP="00DB2632">
      <w:pPr>
        <w:pStyle w:val="NormalWeb"/>
      </w:pPr>
      <w:r w:rsidRPr="00DB2632">
        <w:t>No se trata de un límite adicional dentro del mismo plan, sino de regímenes distintos que pueden coexistir cuando se cumplen los requisitos legales correspondientes.</w:t>
      </w:r>
    </w:p>
    <w:p w14:paraId="33591E24" w14:textId="77777777" w:rsidR="00DB2632" w:rsidRPr="00DB2632" w:rsidRDefault="00DB2632" w:rsidP="00DB2632">
      <w:pPr>
        <w:pStyle w:val="NormalWeb"/>
        <w:rPr>
          <w:b/>
          <w:bCs/>
          <w:color w:val="EE0000"/>
        </w:rPr>
      </w:pPr>
      <w:r w:rsidRPr="00DB2632">
        <w:rPr>
          <w:b/>
          <w:bCs/>
          <w:color w:val="EE0000"/>
        </w:rPr>
        <w:t>¿CÓMO TRIBUTAN LAS PRESTACIONES?</w:t>
      </w:r>
    </w:p>
    <w:p w14:paraId="7CE62909" w14:textId="77777777" w:rsidR="00DB2632" w:rsidRPr="00DB2632" w:rsidRDefault="00DB2632" w:rsidP="00DB2632">
      <w:pPr>
        <w:pStyle w:val="NormalWeb"/>
      </w:pPr>
      <w:r w:rsidRPr="00DB2632">
        <w:t>Cuando se rescata el plan, las cantidades percibidas tributan como rendimientos del trabajo en el IRPF.</w:t>
      </w:r>
    </w:p>
    <w:p w14:paraId="24C135EF" w14:textId="77777777" w:rsidR="00DB2632" w:rsidRPr="00DB2632" w:rsidRDefault="00DB2632" w:rsidP="00DB2632">
      <w:pPr>
        <w:pStyle w:val="NormalWeb"/>
      </w:pPr>
      <w:r w:rsidRPr="00DB2632">
        <w:t>Sin embargo, existe un régimen especial para determinadas prestaciones percibidas en forma de renta, con referencias vinculadas al IPREM.</w:t>
      </w:r>
    </w:p>
    <w:p w14:paraId="233EC873" w14:textId="77777777" w:rsidR="00DB2632" w:rsidRPr="00DB2632" w:rsidRDefault="00DB2632" w:rsidP="00DB2632">
      <w:pPr>
        <w:pStyle w:val="NormalWeb"/>
      </w:pPr>
      <w:r w:rsidRPr="00DB2632">
        <w:t>Se suele mencionar un límite de tres veces el IPREM anual, pero es importante aclarar que:</w:t>
      </w:r>
    </w:p>
    <w:p w14:paraId="3A9CA737" w14:textId="77777777" w:rsidR="00DB2632" w:rsidRPr="00DB2632" w:rsidRDefault="00DB2632" w:rsidP="00DB2632">
      <w:pPr>
        <w:pStyle w:val="NormalWeb"/>
      </w:pPr>
      <w:r w:rsidRPr="00DB2632">
        <w:t>No se trata de una exención automática general, sino de un régimen que depende del tipo de prestación, la forma de cobro y las condiciones concretas aplicables según la Ley del IRPF.</w:t>
      </w:r>
    </w:p>
    <w:p w14:paraId="26C7AEBE" w14:textId="77777777" w:rsidR="00DB2632" w:rsidRPr="00DB2632" w:rsidRDefault="00DB2632" w:rsidP="00DB2632">
      <w:pPr>
        <w:pStyle w:val="NormalWeb"/>
        <w:rPr>
          <w:b/>
          <w:bCs/>
          <w:color w:val="EE0000"/>
        </w:rPr>
      </w:pPr>
      <w:r w:rsidRPr="00DB2632">
        <w:rPr>
          <w:b/>
          <w:bCs/>
          <w:color w:val="EE0000"/>
        </w:rPr>
        <w:t>FORMA DE COBRO DEL PLAN</w:t>
      </w:r>
    </w:p>
    <w:p w14:paraId="5587669F" w14:textId="77777777" w:rsidR="00DB2632" w:rsidRPr="00DB2632" w:rsidRDefault="00DB2632" w:rsidP="00DB2632">
      <w:pPr>
        <w:pStyle w:val="NormalWeb"/>
      </w:pPr>
      <w:r w:rsidRPr="00DB2632">
        <w:t>La normativa favorece el cobro en forma de renta periódica, es decir, mediante pagos regulares en el tiempo.</w:t>
      </w:r>
    </w:p>
    <w:p w14:paraId="4678B30F" w14:textId="77777777" w:rsidR="00DB2632" w:rsidRPr="00DB2632" w:rsidRDefault="00DB2632" w:rsidP="00DB2632">
      <w:pPr>
        <w:pStyle w:val="NormalWeb"/>
      </w:pPr>
      <w:r w:rsidRPr="00DB2632">
        <w:t>El objetivo es proteger la estabilidad económica de la persona con discapacidad y evitar la descapitalización rápida del patrimonio acumulado.</w:t>
      </w:r>
    </w:p>
    <w:p w14:paraId="1F7A235D" w14:textId="77777777" w:rsidR="00DB2632" w:rsidRPr="00DB2632" w:rsidRDefault="00DB2632" w:rsidP="00DB2632">
      <w:pPr>
        <w:pStyle w:val="NormalWeb"/>
      </w:pPr>
      <w:r w:rsidRPr="00DB2632">
        <w:t>El cobro en forma de capital único queda más restringido y suele estar sujeto a condiciones específicas.</w:t>
      </w:r>
    </w:p>
    <w:p w14:paraId="2BAB6341" w14:textId="77777777" w:rsidR="00DB2632" w:rsidRPr="00DB2632" w:rsidRDefault="00DB2632" w:rsidP="00DB2632">
      <w:pPr>
        <w:pStyle w:val="NormalWeb"/>
        <w:rPr>
          <w:b/>
          <w:bCs/>
          <w:color w:val="EE0000"/>
        </w:rPr>
      </w:pPr>
      <w:r w:rsidRPr="00DB2632">
        <w:rPr>
          <w:b/>
          <w:bCs/>
          <w:color w:val="EE0000"/>
        </w:rPr>
        <w:t>CONSECUENCIAS DE SUPERAR LOS LÍMITES</w:t>
      </w:r>
    </w:p>
    <w:p w14:paraId="690B7E7E" w14:textId="77777777" w:rsidR="00DB2632" w:rsidRPr="00DB2632" w:rsidRDefault="00DB2632" w:rsidP="00DB2632">
      <w:pPr>
        <w:pStyle w:val="NormalWeb"/>
      </w:pPr>
      <w:r w:rsidRPr="00DB2632">
        <w:t>Superar los límites legales de aportación puede implicar:</w:t>
      </w:r>
    </w:p>
    <w:p w14:paraId="7900855B" w14:textId="77777777" w:rsidR="00DB2632" w:rsidRPr="00DB2632" w:rsidRDefault="00DB2632" w:rsidP="00DB2632">
      <w:pPr>
        <w:pStyle w:val="NormalWeb"/>
      </w:pPr>
      <w:r w:rsidRPr="00DB2632">
        <w:t>• pérdida de beneficios fiscales.</w:t>
      </w:r>
      <w:r w:rsidRPr="00DB2632">
        <w:br/>
        <w:t>• regularización en el IRPF.</w:t>
      </w:r>
      <w:r w:rsidRPr="00DB2632">
        <w:br/>
        <w:t>• intereses de demora.</w:t>
      </w:r>
    </w:p>
    <w:p w14:paraId="2408EF3E" w14:textId="77777777" w:rsidR="00DB2632" w:rsidRPr="00DB2632" w:rsidRDefault="00DB2632" w:rsidP="00DB2632">
      <w:pPr>
        <w:pStyle w:val="NormalWeb"/>
      </w:pPr>
      <w:r w:rsidRPr="00DB2632">
        <w:t>Además, la normativa de planes y fondos de pensiones puede considerar estas situaciones como infracciones administrativas relevantes.</w:t>
      </w:r>
    </w:p>
    <w:p w14:paraId="05CEE8AE" w14:textId="77777777" w:rsidR="00DB2632" w:rsidRPr="00DB2632" w:rsidRDefault="00DB2632" w:rsidP="00DB2632">
      <w:pPr>
        <w:pStyle w:val="NormalWeb"/>
        <w:rPr>
          <w:b/>
          <w:bCs/>
          <w:color w:val="EE0000"/>
        </w:rPr>
      </w:pPr>
      <w:r w:rsidRPr="00DB2632">
        <w:rPr>
          <w:b/>
          <w:bCs/>
          <w:color w:val="EE0000"/>
        </w:rPr>
        <w:t>DIFERENCIAS CON UN PLAN DE PENSIONES ORDINARIO</w:t>
      </w:r>
    </w:p>
    <w:p w14:paraId="6DC115CD" w14:textId="77777777" w:rsidR="00DB2632" w:rsidRPr="00DB2632" w:rsidRDefault="00DB2632" w:rsidP="00DB2632">
      <w:pPr>
        <w:pStyle w:val="NormalWeb"/>
      </w:pPr>
      <w:r w:rsidRPr="00DB2632">
        <w:t>En comparación con un plan normal, este régimen permite:</w:t>
      </w:r>
    </w:p>
    <w:p w14:paraId="236E5B53" w14:textId="77777777" w:rsidR="00DB2632" w:rsidRDefault="00DB2632" w:rsidP="00DB2632">
      <w:pPr>
        <w:pStyle w:val="NormalWeb"/>
      </w:pPr>
      <w:r w:rsidRPr="00DB2632">
        <w:t>• aportaciones de familiares.</w:t>
      </w:r>
      <w:r w:rsidRPr="00DB2632">
        <w:br/>
        <w:t>• límites fiscales mucho más elevados.</w:t>
      </w:r>
      <w:r w:rsidRPr="00DB2632">
        <w:br/>
        <w:t>• mayor capacidad de planificación patrimonial.</w:t>
      </w:r>
      <w:r w:rsidRPr="00DB2632">
        <w:br/>
        <w:t>• tratamiento fiscal más flexible en determinadas prestaciones.</w:t>
      </w:r>
    </w:p>
    <w:p w14:paraId="4FE930F6" w14:textId="77777777" w:rsidR="005266DF" w:rsidRPr="00DB2632" w:rsidRDefault="005266DF" w:rsidP="00DB2632">
      <w:pPr>
        <w:pStyle w:val="NormalWeb"/>
      </w:pPr>
    </w:p>
    <w:p w14:paraId="5BB250BF" w14:textId="77777777" w:rsidR="00DB2632" w:rsidRPr="00DB2632" w:rsidRDefault="00DB2632" w:rsidP="00DB2632">
      <w:pPr>
        <w:pStyle w:val="NormalWeb"/>
        <w:rPr>
          <w:b/>
          <w:bCs/>
          <w:color w:val="EE0000"/>
        </w:rPr>
      </w:pPr>
      <w:r w:rsidRPr="00DB2632">
        <w:rPr>
          <w:b/>
          <w:bCs/>
          <w:color w:val="EE0000"/>
        </w:rPr>
        <w:lastRenderedPageBreak/>
        <w:t>LEGISLACIÓN APLICABLE</w:t>
      </w:r>
    </w:p>
    <w:p w14:paraId="62D0A82B" w14:textId="77777777" w:rsidR="00DB2632" w:rsidRPr="00DB2632" w:rsidRDefault="00DB2632" w:rsidP="00DB2632">
      <w:pPr>
        <w:pStyle w:val="NormalWeb"/>
      </w:pPr>
      <w:r w:rsidRPr="00DB2632">
        <w:t>Este régimen se basa principalmente en:</w:t>
      </w:r>
    </w:p>
    <w:p w14:paraId="79D07254" w14:textId="77777777" w:rsidR="00DB2632" w:rsidRPr="00DB2632" w:rsidRDefault="00DB2632" w:rsidP="00DB2632">
      <w:pPr>
        <w:pStyle w:val="NormalWeb"/>
      </w:pPr>
      <w:r w:rsidRPr="00DB2632">
        <w:t>• Ley 35/2006 del Impuesto sobre la Renta de las Personas Físicas, especialmente su artículo 53 y su disposición adicional décima.</w:t>
      </w:r>
    </w:p>
    <w:p w14:paraId="4CBEF242" w14:textId="77777777" w:rsidR="00DB2632" w:rsidRPr="00DB2632" w:rsidRDefault="00DB2632" w:rsidP="00DB2632">
      <w:pPr>
        <w:pStyle w:val="NormalWeb"/>
      </w:pPr>
      <w:r w:rsidRPr="00DB2632">
        <w:t>• Real Decreto 439/2007, por el que se aprueba el Reglamento del IRPF.</w:t>
      </w:r>
    </w:p>
    <w:p w14:paraId="54609DA0" w14:textId="77777777" w:rsidR="00DB2632" w:rsidRPr="00DB2632" w:rsidRDefault="00DB2632" w:rsidP="00DB2632">
      <w:pPr>
        <w:pStyle w:val="NormalWeb"/>
      </w:pPr>
      <w:r w:rsidRPr="00DB2632">
        <w:t>• Real Decreto Legislativo 1/2002, por el que se aprueba el texto refundido de la Ley de Regulación de los Planes y Fondos de Pensiones.</w:t>
      </w:r>
    </w:p>
    <w:p w14:paraId="198BE030" w14:textId="77777777" w:rsidR="00DB2632" w:rsidRPr="00DB2632" w:rsidRDefault="00DB2632" w:rsidP="00DB2632">
      <w:pPr>
        <w:pStyle w:val="NormalWeb"/>
      </w:pPr>
      <w:r w:rsidRPr="00DB2632">
        <w:t>• Ley 8/2021, de apoyo a las personas con discapacidad en el ejercicio de su capacidad jurídica.</w:t>
      </w:r>
    </w:p>
    <w:p w14:paraId="26245BD8" w14:textId="77777777" w:rsidR="00DB2632" w:rsidRPr="00DB2632" w:rsidRDefault="00DB2632" w:rsidP="00DB2632">
      <w:pPr>
        <w:pStyle w:val="NormalWeb"/>
        <w:rPr>
          <w:b/>
          <w:bCs/>
        </w:rPr>
      </w:pPr>
      <w:r w:rsidRPr="00DB2632">
        <w:rPr>
          <w:b/>
          <w:bCs/>
          <w:color w:val="EE0000"/>
        </w:rPr>
        <w:t>CONCLUSIÓN</w:t>
      </w:r>
    </w:p>
    <w:p w14:paraId="5BE42F1B" w14:textId="77777777" w:rsidR="00DB2632" w:rsidRPr="00DB2632" w:rsidRDefault="00DB2632" w:rsidP="00DB2632">
      <w:pPr>
        <w:pStyle w:val="NormalWeb"/>
      </w:pPr>
      <w:r w:rsidRPr="00DB2632">
        <w:t>En resumen, el régimen especial aplicable a determinados planes de pensiones y sistemas de previsión social constituidos a favor de personas con discapacidad sigue siendo una herramienta muy relevante en España.</w:t>
      </w:r>
    </w:p>
    <w:p w14:paraId="5BEFFD24" w14:textId="77777777" w:rsidR="00DB2632" w:rsidRPr="00DB2632" w:rsidRDefault="00DB2632" w:rsidP="00DB2632">
      <w:pPr>
        <w:pStyle w:val="NormalWeb"/>
      </w:pPr>
      <w:r w:rsidRPr="00DB2632">
        <w:t>Permite que familiares y personas cercanas contribuyan a la protección económica de una persona con discapacidad con importantes ventajas fiscales.</w:t>
      </w:r>
    </w:p>
    <w:p w14:paraId="20CF4238" w14:textId="77777777" w:rsidR="00DB2632" w:rsidRPr="00DB2632" w:rsidRDefault="00DB2632" w:rsidP="00DB2632">
      <w:pPr>
        <w:pStyle w:val="NormalWeb"/>
      </w:pPr>
      <w:r w:rsidRPr="00DB2632">
        <w:t>Sin embargo, se trata de un sistema técnicamente complejo, con límites específicos, reglas de tributación detalladas y una normativa que ha evolucionado en los últimos años.</w:t>
      </w:r>
    </w:p>
    <w:p w14:paraId="4A2C26A6" w14:textId="77777777" w:rsidR="00DB2632" w:rsidRPr="00DB2632" w:rsidRDefault="00DB2632" w:rsidP="00DB2632">
      <w:pPr>
        <w:pStyle w:val="NormalWeb"/>
      </w:pPr>
      <w:r w:rsidRPr="00DB2632">
        <w:t>Por ello, cualquier decisión de aportación, planificación o rescate debe analizarse cuidadosamente en función del caso concreto.</w:t>
      </w:r>
    </w:p>
    <w:p w14:paraId="7C5AF279" w14:textId="77777777" w:rsidR="00DB2632" w:rsidRDefault="00DB2632" w:rsidP="00DB2632">
      <w:pPr>
        <w:pStyle w:val="NormalWeb"/>
        <w:jc w:val="center"/>
        <w:rPr>
          <w:b/>
          <w:bCs/>
          <w:color w:val="EE0000"/>
        </w:rPr>
      </w:pPr>
    </w:p>
    <w:p w14:paraId="6C6EBC65" w14:textId="77777777" w:rsidR="00DB2632" w:rsidRDefault="00DB2632" w:rsidP="00DB2632">
      <w:pPr>
        <w:pStyle w:val="NormalWeb"/>
        <w:jc w:val="center"/>
        <w:rPr>
          <w:b/>
          <w:bCs/>
          <w:color w:val="EE0000"/>
        </w:rPr>
      </w:pPr>
    </w:p>
    <w:p w14:paraId="476DCD51" w14:textId="77777777" w:rsidR="00DB2632" w:rsidRDefault="00DB2632" w:rsidP="00DB2632">
      <w:pPr>
        <w:pStyle w:val="NormalWeb"/>
        <w:jc w:val="center"/>
        <w:rPr>
          <w:b/>
          <w:bCs/>
          <w:color w:val="EE0000"/>
        </w:rPr>
      </w:pPr>
    </w:p>
    <w:p w14:paraId="4289D1E4" w14:textId="77777777" w:rsidR="00DB2632" w:rsidRDefault="00DB2632" w:rsidP="00DB2632">
      <w:pPr>
        <w:pStyle w:val="NormalWeb"/>
        <w:jc w:val="center"/>
        <w:rPr>
          <w:b/>
          <w:bCs/>
          <w:color w:val="EE0000"/>
        </w:rPr>
      </w:pPr>
    </w:p>
    <w:p w14:paraId="6215C1A3" w14:textId="77777777" w:rsidR="00DB2632" w:rsidRDefault="00DB2632" w:rsidP="00DB2632">
      <w:pPr>
        <w:pStyle w:val="NormalWeb"/>
        <w:jc w:val="center"/>
        <w:rPr>
          <w:b/>
          <w:bCs/>
          <w:color w:val="EE0000"/>
        </w:rPr>
      </w:pPr>
    </w:p>
    <w:p w14:paraId="13BAA77B" w14:textId="77777777" w:rsidR="00DB2632" w:rsidRDefault="00DB2632" w:rsidP="00DB2632">
      <w:pPr>
        <w:pStyle w:val="NormalWeb"/>
        <w:jc w:val="center"/>
        <w:rPr>
          <w:b/>
          <w:bCs/>
          <w:color w:val="EE0000"/>
        </w:rPr>
      </w:pPr>
    </w:p>
    <w:p w14:paraId="7C0C441C" w14:textId="77777777" w:rsidR="00DB2632" w:rsidRDefault="00DB2632" w:rsidP="00DB2632">
      <w:pPr>
        <w:pStyle w:val="NormalWeb"/>
        <w:jc w:val="center"/>
        <w:rPr>
          <w:b/>
          <w:bCs/>
          <w:color w:val="EE0000"/>
        </w:rPr>
      </w:pPr>
    </w:p>
    <w:p w14:paraId="2D064959" w14:textId="77777777" w:rsidR="00DB2632" w:rsidRDefault="00DB2632" w:rsidP="00DB2632">
      <w:pPr>
        <w:pStyle w:val="NormalWeb"/>
        <w:jc w:val="center"/>
        <w:rPr>
          <w:b/>
          <w:bCs/>
          <w:color w:val="EE0000"/>
        </w:rPr>
      </w:pPr>
    </w:p>
    <w:p w14:paraId="4A26BAB1" w14:textId="77777777" w:rsidR="00DB2632" w:rsidRDefault="00DB2632" w:rsidP="00DB2632">
      <w:pPr>
        <w:pStyle w:val="NormalWeb"/>
        <w:jc w:val="center"/>
        <w:rPr>
          <w:b/>
          <w:bCs/>
          <w:color w:val="EE0000"/>
        </w:rPr>
      </w:pPr>
    </w:p>
    <w:p w14:paraId="68204C50" w14:textId="77777777" w:rsidR="00DB2632" w:rsidRDefault="00DB2632" w:rsidP="00DB2632">
      <w:pPr>
        <w:pStyle w:val="NormalWeb"/>
        <w:jc w:val="center"/>
        <w:rPr>
          <w:b/>
          <w:bCs/>
          <w:color w:val="EE0000"/>
        </w:rPr>
      </w:pPr>
    </w:p>
    <w:p w14:paraId="76479656" w14:textId="77777777" w:rsidR="00DB2632" w:rsidRDefault="00DB2632" w:rsidP="00DB2632">
      <w:pPr>
        <w:pStyle w:val="NormalWeb"/>
        <w:jc w:val="center"/>
        <w:rPr>
          <w:b/>
          <w:bCs/>
          <w:color w:val="EE0000"/>
        </w:rPr>
      </w:pPr>
    </w:p>
    <w:p w14:paraId="6DE7DB9F" w14:textId="77777777" w:rsidR="00DB2632" w:rsidRDefault="00DB2632" w:rsidP="00DB2632">
      <w:pPr>
        <w:pStyle w:val="NormalWeb"/>
        <w:jc w:val="center"/>
        <w:rPr>
          <w:b/>
          <w:bCs/>
          <w:color w:val="EE0000"/>
        </w:rPr>
      </w:pPr>
    </w:p>
    <w:p w14:paraId="4C144A19" w14:textId="77777777" w:rsidR="00DB2632" w:rsidRDefault="00DB2632" w:rsidP="00DB2632">
      <w:pPr>
        <w:pStyle w:val="NormalWeb"/>
        <w:jc w:val="center"/>
        <w:rPr>
          <w:b/>
          <w:bCs/>
          <w:color w:val="EE0000"/>
        </w:rPr>
      </w:pPr>
    </w:p>
    <w:p w14:paraId="6491C244" w14:textId="77777777" w:rsidR="00DB2632" w:rsidRDefault="00DB2632" w:rsidP="00DB2632">
      <w:pPr>
        <w:pStyle w:val="NormalWeb"/>
        <w:jc w:val="center"/>
        <w:rPr>
          <w:b/>
          <w:bCs/>
          <w:color w:val="EE0000"/>
        </w:rPr>
      </w:pPr>
    </w:p>
    <w:p w14:paraId="1AD39303" w14:textId="15792BCB" w:rsidR="00DB2632" w:rsidRDefault="00DB2632" w:rsidP="00DB2632">
      <w:pPr>
        <w:pStyle w:val="NormalWeb"/>
        <w:jc w:val="center"/>
        <w:rPr>
          <w:b/>
          <w:bCs/>
          <w:color w:val="EE0000"/>
        </w:rPr>
      </w:pPr>
      <w:r w:rsidRPr="00DB2632">
        <w:rPr>
          <w:b/>
          <w:bCs/>
          <w:color w:val="EE0000"/>
        </w:rPr>
        <w:lastRenderedPageBreak/>
        <w:t>RESUMEN CON LOS DATOS MÁS RELEVANTES</w:t>
      </w:r>
    </w:p>
    <w:p w14:paraId="20429BBB" w14:textId="77777777" w:rsidR="00DB2632" w:rsidRPr="00DB2632" w:rsidRDefault="00DB2632" w:rsidP="00DB2632">
      <w:pPr>
        <w:pStyle w:val="NormalWeb"/>
        <w:jc w:val="center"/>
        <w:rPr>
          <w:b/>
          <w:bCs/>
          <w:color w:val="EE0000"/>
        </w:rPr>
      </w:pPr>
    </w:p>
    <w:p w14:paraId="41BB925C" w14:textId="77777777" w:rsidR="00DB2632" w:rsidRPr="00DB2632" w:rsidRDefault="00DB2632" w:rsidP="00DB2632">
      <w:pPr>
        <w:pStyle w:val="NormalWeb"/>
      </w:pPr>
      <w:r w:rsidRPr="00DB2632">
        <w:t>• Beneficiarios:</w:t>
      </w:r>
      <w:r w:rsidRPr="00DB2632">
        <w:br/>
        <w:t>o Discapacidad física o sensorial ≥ 65 %.</w:t>
      </w:r>
      <w:r w:rsidRPr="00DB2632">
        <w:br/>
        <w:t>o Discapacidad psíquica ≥ 33 %.</w:t>
      </w:r>
      <w:r w:rsidRPr="00DB2632">
        <w:br/>
        <w:t>o Determinados supuestos previstos por la legislación sobre discapacidad y capacidad jurídica.</w:t>
      </w:r>
    </w:p>
    <w:p w14:paraId="53EABD12" w14:textId="77777777" w:rsidR="00DB2632" w:rsidRPr="00DB2632" w:rsidRDefault="00DB2632" w:rsidP="00DB2632">
      <w:pPr>
        <w:pStyle w:val="NormalWeb"/>
      </w:pPr>
      <w:r w:rsidRPr="00DB2632">
        <w:t>• Pueden aportar:</w:t>
      </w:r>
      <w:r w:rsidRPr="00DB2632">
        <w:br/>
        <w:t>o El propio beneficiario.</w:t>
      </w:r>
      <w:r w:rsidRPr="00DB2632">
        <w:br/>
        <w:t>o Cónyuge.</w:t>
      </w:r>
      <w:r w:rsidRPr="00DB2632">
        <w:br/>
        <w:t>o Familiares hasta tercer grado.</w:t>
      </w:r>
      <w:r w:rsidRPr="00DB2632">
        <w:br/>
        <w:t>o Curadores o personas que ejerzan medidas de apoyo representativo.</w:t>
      </w:r>
      <w:r w:rsidRPr="00DB2632">
        <w:br/>
      </w:r>
      <w:proofErr w:type="spellStart"/>
      <w:r w:rsidRPr="00DB2632">
        <w:t>o</w:t>
      </w:r>
      <w:proofErr w:type="spellEnd"/>
      <w:r w:rsidRPr="00DB2632">
        <w:t xml:space="preserve"> Otras personas legalmente habilitadas.</w:t>
      </w:r>
    </w:p>
    <w:p w14:paraId="6F6439B9" w14:textId="77777777" w:rsidR="00DB2632" w:rsidRPr="00DB2632" w:rsidRDefault="00DB2632" w:rsidP="00DB2632">
      <w:pPr>
        <w:pStyle w:val="NormalWeb"/>
      </w:pPr>
      <w:r w:rsidRPr="00DB2632">
        <w:t>• Las aportaciones reducen la base imponible del IRPF.</w:t>
      </w:r>
    </w:p>
    <w:p w14:paraId="73075468" w14:textId="77777777" w:rsidR="00DB2632" w:rsidRPr="00DB2632" w:rsidRDefault="00DB2632" w:rsidP="00DB2632">
      <w:pPr>
        <w:pStyle w:val="NormalWeb"/>
      </w:pPr>
      <w:r w:rsidRPr="00DB2632">
        <w:t>• Límite máximo por aportante:</w:t>
      </w:r>
      <w:r w:rsidRPr="00DB2632">
        <w:br/>
        <w:t>o 10.000 € al año.</w:t>
      </w:r>
    </w:p>
    <w:p w14:paraId="7B3E10B0" w14:textId="77777777" w:rsidR="00DB2632" w:rsidRPr="00DB2632" w:rsidRDefault="00DB2632" w:rsidP="00DB2632">
      <w:pPr>
        <w:pStyle w:val="NormalWeb"/>
      </w:pPr>
      <w:r w:rsidRPr="00DB2632">
        <w:t>• Límite máximo conjunto:</w:t>
      </w:r>
      <w:r w:rsidRPr="00DB2632">
        <w:br/>
        <w:t>o 24.250 € al año entre todos los aportantes.</w:t>
      </w:r>
    </w:p>
    <w:p w14:paraId="17133A55" w14:textId="77777777" w:rsidR="00DB2632" w:rsidRPr="00DB2632" w:rsidRDefault="00DB2632" w:rsidP="00DB2632">
      <w:pPr>
        <w:pStyle w:val="NormalWeb"/>
      </w:pPr>
      <w:r w:rsidRPr="00DB2632">
        <w:t>• Las aportaciones realizadas por la propia persona con discapacidad tienen prioridad a efectos de aplicación de los límites fiscales.</w:t>
      </w:r>
    </w:p>
    <w:p w14:paraId="57B1953C" w14:textId="77777777" w:rsidR="00DB2632" w:rsidRPr="00DB2632" w:rsidRDefault="00DB2632" w:rsidP="00DB2632">
      <w:pPr>
        <w:pStyle w:val="NormalWeb"/>
      </w:pPr>
      <w:r w:rsidRPr="00DB2632">
        <w:t>• Compatible con aportaciones a planes individuales ordinarios:</w:t>
      </w:r>
      <w:r w:rsidRPr="00DB2632">
        <w:br/>
        <w:t>o Hasta 1.500 € anuales dentro del régimen general vigente, siempre que se cumplan los requisitos legalmente establecidos.</w:t>
      </w:r>
    </w:p>
    <w:p w14:paraId="52B70E24" w14:textId="77777777" w:rsidR="00DB2632" w:rsidRPr="00DB2632" w:rsidRDefault="00DB2632" w:rsidP="00DB2632">
      <w:pPr>
        <w:pStyle w:val="NormalWeb"/>
      </w:pPr>
      <w:r w:rsidRPr="00DB2632">
        <w:t>• Las prestaciones tributan, con carácter general, como rendimientos del trabajo.</w:t>
      </w:r>
    </w:p>
    <w:p w14:paraId="53A651C5" w14:textId="77777777" w:rsidR="00DB2632" w:rsidRPr="00DB2632" w:rsidRDefault="00DB2632" w:rsidP="00DB2632">
      <w:pPr>
        <w:pStyle w:val="NormalWeb"/>
      </w:pPr>
      <w:r w:rsidRPr="00DB2632">
        <w:t>• Determinadas prestaciones en forma de renta pueden estar sometidas a un régimen especial con referencia a tres veces el IPREM anual, dependiendo de la forma de cobro y de los requisitos legalmente establecidos.</w:t>
      </w:r>
    </w:p>
    <w:p w14:paraId="2E9BD27A" w14:textId="77777777" w:rsidR="00DB2632" w:rsidRPr="00DB2632" w:rsidRDefault="00DB2632" w:rsidP="00DB2632">
      <w:pPr>
        <w:pStyle w:val="NormalWeb"/>
      </w:pPr>
      <w:r w:rsidRPr="00DB2632">
        <w:t>• La normativa favorece el cobro en forma de renta periódica.</w:t>
      </w:r>
    </w:p>
    <w:p w14:paraId="2AE658FB" w14:textId="77777777" w:rsidR="00DB2632" w:rsidRPr="00DB2632" w:rsidRDefault="00DB2632" w:rsidP="00DB2632">
      <w:pPr>
        <w:pStyle w:val="NormalWeb"/>
      </w:pPr>
      <w:r w:rsidRPr="00DB2632">
        <w:t>• Superar los límites legales puede provocar:</w:t>
      </w:r>
      <w:r w:rsidRPr="00DB2632">
        <w:br/>
        <w:t>o Pérdida de beneficios fiscales.</w:t>
      </w:r>
      <w:r w:rsidRPr="00DB2632">
        <w:br/>
        <w:t>o Regularizaciones tributarias.</w:t>
      </w:r>
      <w:r w:rsidRPr="00DB2632">
        <w:br/>
        <w:t>o Intereses de demora.</w:t>
      </w:r>
      <w:r w:rsidRPr="00DB2632">
        <w:br/>
        <w:t>o Posibles sanciones administrativas.</w:t>
      </w:r>
    </w:p>
    <w:p w14:paraId="61F053AC" w14:textId="77777777" w:rsidR="00DB2632" w:rsidRDefault="00DB2632" w:rsidP="00DB2632">
      <w:pPr>
        <w:pStyle w:val="NormalWeb"/>
      </w:pPr>
      <w:r w:rsidRPr="00DB2632">
        <w:t>• Normativa principal:</w:t>
      </w:r>
      <w:r w:rsidRPr="00DB2632">
        <w:br/>
        <w:t>o Ley 35/2006 del IRPF.</w:t>
      </w:r>
      <w:r w:rsidRPr="00DB2632">
        <w:br/>
        <w:t>o Real Decreto 439/2007 (Reglamento del IRPF).</w:t>
      </w:r>
      <w:r w:rsidRPr="00DB2632">
        <w:br/>
        <w:t>o Real Decreto Legislativo 1/2002 (Planes y Fondos de Pensiones).</w:t>
      </w:r>
      <w:r w:rsidRPr="00DB2632">
        <w:br/>
        <w:t>o Ley 8/2021 (apoyo a las personas con discapacidad).</w:t>
      </w:r>
    </w:p>
    <w:p w14:paraId="321452BA" w14:textId="77777777" w:rsidR="00DB2632" w:rsidRDefault="00DB2632" w:rsidP="00DB2632">
      <w:pPr>
        <w:pStyle w:val="NormalWeb"/>
      </w:pPr>
    </w:p>
    <w:p w14:paraId="0066F82A" w14:textId="77777777" w:rsidR="00DB2632" w:rsidRDefault="00DB2632" w:rsidP="00DB2632">
      <w:pPr>
        <w:pStyle w:val="NormalWeb"/>
      </w:pPr>
    </w:p>
    <w:p w14:paraId="1E9A7428" w14:textId="77777777" w:rsidR="00DB2632" w:rsidRDefault="00DB2632" w:rsidP="00DB2632">
      <w:pPr>
        <w:pStyle w:val="NormalWeb"/>
      </w:pPr>
    </w:p>
    <w:p w14:paraId="54C4828C" w14:textId="77777777" w:rsidR="00DB2632" w:rsidRPr="00DB2632" w:rsidRDefault="00DB2632" w:rsidP="00DB2632">
      <w:pPr>
        <w:pStyle w:val="NormalWeb"/>
      </w:pPr>
    </w:p>
    <w:p w14:paraId="5BC6DA0E" w14:textId="77777777" w:rsidR="00DB2632" w:rsidRPr="00DB2632" w:rsidRDefault="00DB2632" w:rsidP="00DB2632">
      <w:pPr>
        <w:pStyle w:val="NormalWeb"/>
        <w:rPr>
          <w:b/>
          <w:bCs/>
          <w:color w:val="EE0000"/>
        </w:rPr>
      </w:pPr>
      <w:r w:rsidRPr="00DB2632">
        <w:rPr>
          <w:b/>
          <w:bCs/>
          <w:color w:val="EE0000"/>
        </w:rPr>
        <w:t>AVISO FINAL DE RESPONSABILIDAD</w:t>
      </w:r>
    </w:p>
    <w:p w14:paraId="76A82C7D" w14:textId="77777777" w:rsidR="00DB2632" w:rsidRPr="00DB2632" w:rsidRDefault="00DB2632" w:rsidP="00DB2632">
      <w:pPr>
        <w:pStyle w:val="NormalWeb"/>
      </w:pPr>
      <w:r w:rsidRPr="00DB2632">
        <w:t>Este documento tiene un carácter estrictamente informativo y divulgativo.</w:t>
      </w:r>
    </w:p>
    <w:p w14:paraId="2CBFBCB6" w14:textId="77777777" w:rsidR="00DB2632" w:rsidRPr="00DB2632" w:rsidRDefault="00DB2632" w:rsidP="00DB2632">
      <w:pPr>
        <w:pStyle w:val="NormalWeb"/>
      </w:pPr>
      <w:r w:rsidRPr="00DB2632">
        <w:t>No constituye asesoramiento fiscal, legal ni financiero.</w:t>
      </w:r>
    </w:p>
    <w:p w14:paraId="52B74AFD" w14:textId="77777777" w:rsidR="00DB2632" w:rsidRPr="00DB2632" w:rsidRDefault="00DB2632" w:rsidP="00DB2632">
      <w:pPr>
        <w:pStyle w:val="NormalWeb"/>
      </w:pPr>
      <w:r w:rsidRPr="00DB2632">
        <w:t>Dada la complejidad de la normativa y su posible evolución, se recomienda encarecidamente consultar con un profesional cualificado antes de tomar cualquier decisión basada en la información aquí expuesta.</w:t>
      </w:r>
    </w:p>
    <w:p w14:paraId="5CC4A094" w14:textId="77777777" w:rsidR="00DB2632" w:rsidRPr="00DB2632" w:rsidRDefault="00DB2632" w:rsidP="00DB2632">
      <w:pPr>
        <w:pStyle w:val="NormalWeb"/>
      </w:pPr>
      <w:r w:rsidRPr="00DB2632">
        <w:t>La información contenida en este documento puede quedar desactualizada como consecuencia de cambios normativos, criterios administrativos o resoluciones judiciales posteriores a su elaboración.</w:t>
      </w:r>
    </w:p>
    <w:p w14:paraId="7E513158" w14:textId="77777777" w:rsidR="00DB2632" w:rsidRPr="00DB2632" w:rsidRDefault="00DB2632" w:rsidP="00DB2632">
      <w:pPr>
        <w:pStyle w:val="NormalWeb"/>
      </w:pPr>
      <w:r w:rsidRPr="00DB2632">
        <w:t>Antes de adoptar cualquier decisión económica, fiscal o patrimonial se recomienda verificar la normativa vigente y obtener asesoramiento profesional independiente.</w:t>
      </w:r>
    </w:p>
    <w:p w14:paraId="0BDEE62C" w14:textId="77777777" w:rsidR="00DB2632" w:rsidRDefault="00DB2632" w:rsidP="00DB2632">
      <w:pPr>
        <w:pStyle w:val="NormalWeb"/>
      </w:pPr>
      <w:r w:rsidRPr="00DB2632">
        <w:t>El uso de este contenido y las decisiones que puedan adoptarse a partir de su lectura son responsabilidad exclusiva del lector.</w:t>
      </w:r>
    </w:p>
    <w:p w14:paraId="20419A0C" w14:textId="77777777" w:rsidR="0029114C" w:rsidRDefault="0029114C" w:rsidP="00DB2632">
      <w:pPr>
        <w:pStyle w:val="NormalWeb"/>
      </w:pPr>
    </w:p>
    <w:p w14:paraId="43BA7426" w14:textId="77777777" w:rsidR="0029114C" w:rsidRPr="00DB2632" w:rsidRDefault="0029114C" w:rsidP="00DB2632">
      <w:pPr>
        <w:pStyle w:val="NormalWeb"/>
      </w:pPr>
    </w:p>
    <w:sectPr w:rsidR="0029114C" w:rsidRPr="00DB2632" w:rsidSect="003643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6D67"/>
    <w:multiLevelType w:val="multilevel"/>
    <w:tmpl w:val="D200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86970"/>
    <w:multiLevelType w:val="multilevel"/>
    <w:tmpl w:val="7E32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B7359"/>
    <w:multiLevelType w:val="multilevel"/>
    <w:tmpl w:val="E81299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CA36FB"/>
    <w:multiLevelType w:val="multilevel"/>
    <w:tmpl w:val="07DA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EA7799"/>
    <w:multiLevelType w:val="multilevel"/>
    <w:tmpl w:val="0F4C1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EE12ED"/>
    <w:multiLevelType w:val="multilevel"/>
    <w:tmpl w:val="603E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AD0B48"/>
    <w:multiLevelType w:val="multilevel"/>
    <w:tmpl w:val="F13E8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9F329E"/>
    <w:multiLevelType w:val="multilevel"/>
    <w:tmpl w:val="4D947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C93AC3"/>
    <w:multiLevelType w:val="multilevel"/>
    <w:tmpl w:val="FE8A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B17C4C"/>
    <w:multiLevelType w:val="multilevel"/>
    <w:tmpl w:val="8FA89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1276D"/>
    <w:multiLevelType w:val="multilevel"/>
    <w:tmpl w:val="8CF06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5D3334"/>
    <w:multiLevelType w:val="multilevel"/>
    <w:tmpl w:val="2A80F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4C18EF"/>
    <w:multiLevelType w:val="multilevel"/>
    <w:tmpl w:val="5AAE5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E106B2"/>
    <w:multiLevelType w:val="multilevel"/>
    <w:tmpl w:val="FAFAD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A011E2"/>
    <w:multiLevelType w:val="multilevel"/>
    <w:tmpl w:val="5EAA1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1B573B"/>
    <w:multiLevelType w:val="multilevel"/>
    <w:tmpl w:val="8AB26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2C530A"/>
    <w:multiLevelType w:val="multilevel"/>
    <w:tmpl w:val="BC8267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BB4E3B"/>
    <w:multiLevelType w:val="multilevel"/>
    <w:tmpl w:val="ECCC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04264A"/>
    <w:multiLevelType w:val="multilevel"/>
    <w:tmpl w:val="59D2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A537B4"/>
    <w:multiLevelType w:val="multilevel"/>
    <w:tmpl w:val="4E10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D63546"/>
    <w:multiLevelType w:val="multilevel"/>
    <w:tmpl w:val="F004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7F3E05"/>
    <w:multiLevelType w:val="multilevel"/>
    <w:tmpl w:val="0BD8C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0850702">
    <w:abstractNumId w:val="16"/>
  </w:num>
  <w:num w:numId="2" w16cid:durableId="1213154747">
    <w:abstractNumId w:val="6"/>
  </w:num>
  <w:num w:numId="3" w16cid:durableId="1458797936">
    <w:abstractNumId w:val="18"/>
  </w:num>
  <w:num w:numId="4" w16cid:durableId="1963152567">
    <w:abstractNumId w:val="1"/>
  </w:num>
  <w:num w:numId="5" w16cid:durableId="1146162788">
    <w:abstractNumId w:val="7"/>
  </w:num>
  <w:num w:numId="6" w16cid:durableId="686060406">
    <w:abstractNumId w:val="12"/>
  </w:num>
  <w:num w:numId="7" w16cid:durableId="781459131">
    <w:abstractNumId w:val="15"/>
  </w:num>
  <w:num w:numId="8" w16cid:durableId="845093915">
    <w:abstractNumId w:val="10"/>
  </w:num>
  <w:num w:numId="9" w16cid:durableId="1968899627">
    <w:abstractNumId w:val="21"/>
  </w:num>
  <w:num w:numId="10" w16cid:durableId="1613168703">
    <w:abstractNumId w:val="13"/>
  </w:num>
  <w:num w:numId="11" w16cid:durableId="348877286">
    <w:abstractNumId w:val="8"/>
  </w:num>
  <w:num w:numId="12" w16cid:durableId="1405647044">
    <w:abstractNumId w:val="0"/>
  </w:num>
  <w:num w:numId="13" w16cid:durableId="310719950">
    <w:abstractNumId w:val="14"/>
  </w:num>
  <w:num w:numId="14" w16cid:durableId="1942227054">
    <w:abstractNumId w:val="17"/>
  </w:num>
  <w:num w:numId="15" w16cid:durableId="212618053">
    <w:abstractNumId w:val="5"/>
  </w:num>
  <w:num w:numId="16" w16cid:durableId="1306935643">
    <w:abstractNumId w:val="19"/>
  </w:num>
  <w:num w:numId="17" w16cid:durableId="1071777822">
    <w:abstractNumId w:val="9"/>
  </w:num>
  <w:num w:numId="18" w16cid:durableId="199518114">
    <w:abstractNumId w:val="4"/>
  </w:num>
  <w:num w:numId="19" w16cid:durableId="1565137673">
    <w:abstractNumId w:val="3"/>
  </w:num>
  <w:num w:numId="20" w16cid:durableId="1130174019">
    <w:abstractNumId w:val="20"/>
  </w:num>
  <w:num w:numId="21" w16cid:durableId="1648624873">
    <w:abstractNumId w:val="11"/>
  </w:num>
  <w:num w:numId="22" w16cid:durableId="6216192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E53"/>
    <w:rsid w:val="0029114C"/>
    <w:rsid w:val="00364305"/>
    <w:rsid w:val="0038761F"/>
    <w:rsid w:val="004E2F8E"/>
    <w:rsid w:val="005266DF"/>
    <w:rsid w:val="00636354"/>
    <w:rsid w:val="0069265F"/>
    <w:rsid w:val="00833B29"/>
    <w:rsid w:val="00AB5159"/>
    <w:rsid w:val="00B23758"/>
    <w:rsid w:val="00BE7E53"/>
    <w:rsid w:val="00DB2632"/>
    <w:rsid w:val="00E756F4"/>
    <w:rsid w:val="00F6052D"/>
    <w:rsid w:val="00FE7A8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1C9DD"/>
  <w15:chartTrackingRefBased/>
  <w15:docId w15:val="{7341F654-67D7-4262-A7F3-F23696E13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E7E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BE7E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E7E5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E7E5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E7E5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E7E5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E7E5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E7E5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E7E5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E7E5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E7E5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E7E5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E7E5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E7E5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E7E5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E7E5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E7E5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E7E53"/>
    <w:rPr>
      <w:rFonts w:eastAsiaTheme="majorEastAsia" w:cstheme="majorBidi"/>
      <w:color w:val="272727" w:themeColor="text1" w:themeTint="D8"/>
    </w:rPr>
  </w:style>
  <w:style w:type="paragraph" w:styleId="Ttulo">
    <w:name w:val="Title"/>
    <w:basedOn w:val="Normal"/>
    <w:next w:val="Normal"/>
    <w:link w:val="TtuloCar"/>
    <w:uiPriority w:val="10"/>
    <w:qFormat/>
    <w:rsid w:val="00BE7E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E7E5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E7E5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E7E5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E7E53"/>
    <w:pPr>
      <w:spacing w:before="160"/>
      <w:jc w:val="center"/>
    </w:pPr>
    <w:rPr>
      <w:i/>
      <w:iCs/>
      <w:color w:val="404040" w:themeColor="text1" w:themeTint="BF"/>
    </w:rPr>
  </w:style>
  <w:style w:type="character" w:customStyle="1" w:styleId="CitaCar">
    <w:name w:val="Cita Car"/>
    <w:basedOn w:val="Fuentedeprrafopredeter"/>
    <w:link w:val="Cita"/>
    <w:uiPriority w:val="29"/>
    <w:rsid w:val="00BE7E53"/>
    <w:rPr>
      <w:i/>
      <w:iCs/>
      <w:color w:val="404040" w:themeColor="text1" w:themeTint="BF"/>
    </w:rPr>
  </w:style>
  <w:style w:type="paragraph" w:styleId="Prrafodelista">
    <w:name w:val="List Paragraph"/>
    <w:basedOn w:val="Normal"/>
    <w:uiPriority w:val="34"/>
    <w:qFormat/>
    <w:rsid w:val="00BE7E53"/>
    <w:pPr>
      <w:ind w:left="720"/>
      <w:contextualSpacing/>
    </w:pPr>
  </w:style>
  <w:style w:type="character" w:styleId="nfasisintenso">
    <w:name w:val="Intense Emphasis"/>
    <w:basedOn w:val="Fuentedeprrafopredeter"/>
    <w:uiPriority w:val="21"/>
    <w:qFormat/>
    <w:rsid w:val="00BE7E53"/>
    <w:rPr>
      <w:i/>
      <w:iCs/>
      <w:color w:val="2F5496" w:themeColor="accent1" w:themeShade="BF"/>
    </w:rPr>
  </w:style>
  <w:style w:type="paragraph" w:styleId="Citadestacada">
    <w:name w:val="Intense Quote"/>
    <w:basedOn w:val="Normal"/>
    <w:next w:val="Normal"/>
    <w:link w:val="CitadestacadaCar"/>
    <w:uiPriority w:val="30"/>
    <w:qFormat/>
    <w:rsid w:val="00BE7E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E7E53"/>
    <w:rPr>
      <w:i/>
      <w:iCs/>
      <w:color w:val="2F5496" w:themeColor="accent1" w:themeShade="BF"/>
    </w:rPr>
  </w:style>
  <w:style w:type="character" w:styleId="Referenciaintensa">
    <w:name w:val="Intense Reference"/>
    <w:basedOn w:val="Fuentedeprrafopredeter"/>
    <w:uiPriority w:val="32"/>
    <w:qFormat/>
    <w:rsid w:val="00BE7E53"/>
    <w:rPr>
      <w:b/>
      <w:bCs/>
      <w:smallCaps/>
      <w:color w:val="2F5496" w:themeColor="accent1" w:themeShade="BF"/>
      <w:spacing w:val="5"/>
    </w:rPr>
  </w:style>
  <w:style w:type="paragraph" w:styleId="NormalWeb">
    <w:name w:val="Normal (Web)"/>
    <w:basedOn w:val="Normal"/>
    <w:uiPriority w:val="99"/>
    <w:semiHidden/>
    <w:unhideWhenUsed/>
    <w:rsid w:val="00BE7E53"/>
    <w:pPr>
      <w:spacing w:before="100" w:beforeAutospacing="1" w:after="100" w:afterAutospacing="1" w:line="240" w:lineRule="auto"/>
    </w:pPr>
    <w:rPr>
      <w:rFonts w:ascii="Times New Roman" w:eastAsiaTheme="minorEastAsia" w:hAnsi="Times New Roman" w:cs="Times New Roman"/>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FD3A8-4DD2-4D90-A419-1FD70E4AB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1925</Words>
  <Characters>10591</Characters>
  <Application>Microsoft Office Word</Application>
  <DocSecurity>0</DocSecurity>
  <Lines>88</Lines>
  <Paragraphs>24</Paragraphs>
  <ScaleCrop>false</ScaleCrop>
  <Company/>
  <LinksUpToDate>false</LinksUpToDate>
  <CharactersWithSpaces>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cazon</dc:creator>
  <cp:keywords/>
  <dc:description/>
  <cp:lastModifiedBy>cesar cazon</cp:lastModifiedBy>
  <cp:revision>2</cp:revision>
  <dcterms:created xsi:type="dcterms:W3CDTF">2026-06-03T10:13:00Z</dcterms:created>
  <dcterms:modified xsi:type="dcterms:W3CDTF">2026-06-03T10:13:00Z</dcterms:modified>
</cp:coreProperties>
</file>